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53" w:rsidRPr="00791553" w:rsidRDefault="00791553" w:rsidP="00791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791553">
        <w:rPr>
          <w:rFonts w:ascii="Times New Roman" w:eastAsia="Times New Roman" w:hAnsi="Times New Roman" w:cs="Times New Roman"/>
          <w:sz w:val="34"/>
          <w:szCs w:val="34"/>
          <w:lang w:eastAsia="ru-RU"/>
        </w:rPr>
        <w:t>Продолжительность непрерывного применения технических средств обучения на уроках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1416"/>
        <w:gridCol w:w="1291"/>
        <w:gridCol w:w="1521"/>
        <w:gridCol w:w="1758"/>
        <w:gridCol w:w="1687"/>
        <w:gridCol w:w="1687"/>
      </w:tblGrid>
      <w:tr w:rsidR="00791553" w:rsidRPr="00791553" w:rsidTr="00791553"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5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Непрерывная длительность (мин.), не более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553" w:rsidRPr="00791553" w:rsidTr="007915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91553" w:rsidRPr="00791553" w:rsidRDefault="00791553" w:rsidP="0079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телепередач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аудиозаписи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аудиозаписи в наушниках</w:t>
            </w:r>
          </w:p>
        </w:tc>
      </w:tr>
      <w:tr w:rsidR="00791553" w:rsidRPr="00791553" w:rsidTr="00791553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91553" w:rsidRPr="00791553" w:rsidTr="00791553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91553" w:rsidRPr="00791553" w:rsidTr="00791553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91553" w:rsidRPr="00791553" w:rsidTr="00791553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53" w:rsidRPr="00791553" w:rsidRDefault="00791553" w:rsidP="007915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</w:t>
      </w:r>
      <w:hyperlink r:id="rId4" w:anchor="/document/12183577/entry/50000" w:history="1">
        <w:r w:rsidRPr="00791553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приложение 5</w:t>
        </w:r>
      </w:hyperlink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в конце урока - физические упражнения для профилактики общего утомления (</w:t>
      </w:r>
      <w:hyperlink r:id="rId5" w:anchor="/document/12183577/entry/40000" w:history="1">
        <w:r w:rsidRPr="00791553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приложение 4</w:t>
        </w:r>
      </w:hyperlink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непрерывного использования компьютера с жидкокристаллическим монитором на уроках составляет: для учащихся 1 - 2-х классов - не более 20 минут, для учащихся 3 - 4 классов - не более 25 минут, для учащихся 5 - 6 классов - не более 30 минут, для учащихся 7 - 11 классов - 35 минут.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Непрерывная продолжительность работы обучающихся непосредственно с интерактивной доской на уроках в 1 - 4 классах не должна превышать 5 минут, в 5 - 11 классах - 10 минут. Суммарная продолжительность использования интерактивной доски на уроках в 1 - 2 классах составляет не более 25 минут, 3 - 4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60 - 80%, физкультминутки, </w:t>
      </w:r>
      <w:proofErr w:type="spell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офтальмотренаж</w:t>
      </w:r>
      <w:proofErr w:type="spell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10.21. Для увеличения двигательной активности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10.22.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активность обучающихся помимо уроков физической культуры в образовательной деятельности может обеспечиваться за счет:</w:t>
      </w:r>
      <w:proofErr w:type="gramEnd"/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физкультминуток в соответствии с рекомендуемым комплексом упражнений (</w:t>
      </w:r>
      <w:hyperlink r:id="rId6" w:anchor="/document/12183577/entry/40000" w:history="1">
        <w:r w:rsidRPr="00791553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приложение 4</w:t>
        </w:r>
      </w:hyperlink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организованных подвижных игр на переменах;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спортивного часа для детей, посещающих группу продленного дня;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самостоятельных занятий физической культурой в секциях и клубах.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10.23.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 (</w:t>
      </w:r>
      <w:hyperlink r:id="rId7" w:anchor="/document/12183577/entry/70000" w:history="1">
        <w:r w:rsidRPr="00791553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приложение 7</w:t>
        </w:r>
      </w:hyperlink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дождливые, ветреные и морозные дни занятия физической культурой проводят в зале.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10.24. Моторная плотность занятий физической культурой должна составлять не менее 70%.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10.27. 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Допустимая продолжительность работ для обучающихся 12 - 13 лет составляет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</w:t>
      </w:r>
      <w:proofErr w:type="spell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агрохимикатами</w:t>
      </w:r>
      <w:proofErr w:type="spell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допускается в сроки, установленные Государственным Каталогом пестицидов и </w:t>
      </w:r>
      <w:proofErr w:type="spell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агрохимикатов</w:t>
      </w:r>
      <w:proofErr w:type="spell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 межшкольных учебных комбинатах занятий по трудовому обучению и профессиональной подготовке в 5-11 классах, предусмотренных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10.28. При организации групп продленного дня необходимо руководствоваться рекомендациями, изложенными в </w:t>
      </w:r>
      <w:hyperlink r:id="rId8" w:anchor="/document/12183577/entry/60000" w:history="1">
        <w:r w:rsidRPr="00791553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приложении 6</w:t>
        </w:r>
      </w:hyperlink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санитарных правил.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5 - 6-х - более 2,5 кг, 7 - 8-х - более 3,5 кг, 9 - 11-х - более 4,0 кг.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  <w:r w:rsidRPr="00791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hyperlink r:id="rId9" w:anchor="/document/12183577/entry/1000" w:history="1">
        <w:r w:rsidRPr="00791553">
          <w:rPr>
            <w:rFonts w:ascii="Times New Roman" w:eastAsia="Times New Roman" w:hAnsi="Times New Roman" w:cs="Times New Roman"/>
            <w:b/>
            <w:bCs/>
            <w:color w:val="551A8B"/>
            <w:sz w:val="24"/>
            <w:szCs w:val="24"/>
            <w:u w:val="single"/>
            <w:lang w:eastAsia="ru-RU"/>
          </w:rPr>
          <w:t>СанПиН 2.4.2.2821-10</w:t>
        </w:r>
      </w:hyperlink>
    </w:p>
    <w:p w:rsidR="00791553" w:rsidRPr="00791553" w:rsidRDefault="00791553" w:rsidP="007915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791553">
        <w:rPr>
          <w:rFonts w:ascii="Times New Roman" w:eastAsia="Times New Roman" w:hAnsi="Times New Roman" w:cs="Times New Roman"/>
          <w:sz w:val="34"/>
          <w:szCs w:val="34"/>
          <w:lang w:eastAsia="ru-RU"/>
        </w:rPr>
        <w:t>Рекомендуемый комплекс упражнений физкультурных минуток (ФМ)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ФМ для улучшения мозгового кровообращения: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ФМ для снятия утомления с плечевого пояса и рук: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ФМ для снятия утомления с туловища: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ФМ для обучающихся начального общего образования на уроках с элементами письма:</w:t>
      </w:r>
      <w:proofErr w:type="gramEnd"/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Упражнения для улучшения мозгового кровообращения.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4 - 6 раз. Темп медленный.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791553" w:rsidRPr="00791553" w:rsidRDefault="00791553" w:rsidP="0079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Упражнение для мобилизации внимания. </w:t>
      </w:r>
      <w:proofErr w:type="gramStart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 w:rsidRPr="0079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пояс, 13 - 14 - хлопки руками по бедрам. Повторить 4 - 6 раз. Темп - 1 раз медленный, 2 - 3 раза - средний, 4 - 5 - быстрый, 6 - медленный.</w:t>
      </w:r>
    </w:p>
    <w:p w:rsidR="00791553" w:rsidRDefault="00791553" w:rsidP="00791553">
      <w:pPr>
        <w:pStyle w:val="indent1"/>
        <w:shd w:val="clear" w:color="auto" w:fill="FFFFFF"/>
        <w:jc w:val="right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Приложение 5</w:t>
      </w:r>
      <w:r>
        <w:rPr>
          <w:b/>
          <w:bCs/>
          <w:color w:val="22272F"/>
          <w:sz w:val="23"/>
          <w:szCs w:val="23"/>
        </w:rPr>
        <w:br/>
      </w:r>
      <w:r>
        <w:rPr>
          <w:rStyle w:val="s10"/>
          <w:b/>
          <w:bCs/>
          <w:color w:val="22272F"/>
          <w:sz w:val="23"/>
          <w:szCs w:val="23"/>
        </w:rPr>
        <w:t>к </w:t>
      </w:r>
      <w:hyperlink r:id="rId10" w:anchor="/document/12183577/entry/1000" w:history="1">
        <w:r>
          <w:rPr>
            <w:rStyle w:val="a3"/>
            <w:b/>
            <w:bCs/>
            <w:color w:val="551A8B"/>
            <w:sz w:val="23"/>
            <w:szCs w:val="23"/>
            <w:u w:val="none"/>
          </w:rPr>
          <w:t>СанПиН 2.4.2.2821-10</w:t>
        </w:r>
      </w:hyperlink>
    </w:p>
    <w:p w:rsidR="00791553" w:rsidRDefault="00791553" w:rsidP="00791553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Рекомендуемый комплекс упражнений гимнастики глаз</w:t>
      </w:r>
    </w:p>
    <w:p w:rsidR="00791553" w:rsidRDefault="00791553" w:rsidP="0079155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Быстро поморгать, закрыть глаза и посидеть спокойно, медленно считая до 5. Повторять 4 - 5 раз.</w:t>
      </w:r>
    </w:p>
    <w:p w:rsidR="00791553" w:rsidRDefault="00791553" w:rsidP="0079155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2. </w:t>
      </w:r>
      <w:proofErr w:type="gramStart"/>
      <w:r>
        <w:rPr>
          <w:color w:val="22272F"/>
          <w:sz w:val="23"/>
          <w:szCs w:val="23"/>
        </w:rPr>
        <w:t>Крепко зажмурить глаза (считать до 3, открыть их и посмотреть вдаль (считать до 5).</w:t>
      </w:r>
      <w:proofErr w:type="gramEnd"/>
      <w:r>
        <w:rPr>
          <w:color w:val="22272F"/>
          <w:sz w:val="23"/>
          <w:szCs w:val="23"/>
        </w:rPr>
        <w:t xml:space="preserve"> Повторять 4 - 5 раз.</w:t>
      </w:r>
    </w:p>
    <w:p w:rsidR="00791553" w:rsidRDefault="00791553" w:rsidP="0079155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791553" w:rsidRDefault="00791553" w:rsidP="0079155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4. Посмотреть на указательный палец вытянутой </w:t>
      </w:r>
      <w:proofErr w:type="gramStart"/>
      <w:r>
        <w:rPr>
          <w:color w:val="22272F"/>
          <w:sz w:val="23"/>
          <w:szCs w:val="23"/>
        </w:rPr>
        <w:t>руки</w:t>
      </w:r>
      <w:proofErr w:type="gramEnd"/>
      <w:r>
        <w:rPr>
          <w:color w:val="22272F"/>
          <w:sz w:val="23"/>
          <w:szCs w:val="23"/>
        </w:rPr>
        <w:t xml:space="preserve"> на счет 1 - 4, потом перенести взор вдаль на счет 1 - 6. Повторять 4 - 5 раз</w:t>
      </w:r>
    </w:p>
    <w:p w:rsidR="00791553" w:rsidRDefault="00791553" w:rsidP="0079155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F134DF" w:rsidRDefault="00F134DF">
      <w:bookmarkStart w:id="0" w:name="_GoBack"/>
      <w:bookmarkEnd w:id="0"/>
    </w:p>
    <w:sectPr w:rsidR="00F134DF" w:rsidSect="0064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C6E"/>
    <w:rsid w:val="00646E58"/>
    <w:rsid w:val="00791553"/>
    <w:rsid w:val="00BC42F5"/>
    <w:rsid w:val="00DF3C6E"/>
    <w:rsid w:val="00F1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9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91553"/>
  </w:style>
  <w:style w:type="character" w:styleId="a3">
    <w:name w:val="Hyperlink"/>
    <w:basedOn w:val="a0"/>
    <w:uiPriority w:val="99"/>
    <w:semiHidden/>
    <w:unhideWhenUsed/>
    <w:rsid w:val="00791553"/>
    <w:rPr>
      <w:color w:val="0000FF"/>
      <w:u w:val="single"/>
    </w:rPr>
  </w:style>
  <w:style w:type="paragraph" w:customStyle="1" w:styleId="s3">
    <w:name w:val="s_3"/>
    <w:basedOn w:val="a"/>
    <w:rsid w:val="0079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9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91553"/>
  </w:style>
  <w:style w:type="character" w:styleId="a3">
    <w:name w:val="Hyperlink"/>
    <w:basedOn w:val="a0"/>
    <w:uiPriority w:val="99"/>
    <w:semiHidden/>
    <w:unhideWhenUsed/>
    <w:rsid w:val="00791553"/>
    <w:rPr>
      <w:color w:val="0000FF"/>
      <w:u w:val="single"/>
    </w:rPr>
  </w:style>
  <w:style w:type="paragraph" w:customStyle="1" w:styleId="s3">
    <w:name w:val="s_3"/>
    <w:basedOn w:val="a"/>
    <w:rsid w:val="0079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0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9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5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4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46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85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3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277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66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9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1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Абдулмажидова</dc:creator>
  <cp:lastModifiedBy>admin</cp:lastModifiedBy>
  <cp:revision>2</cp:revision>
  <dcterms:created xsi:type="dcterms:W3CDTF">2020-04-23T17:36:00Z</dcterms:created>
  <dcterms:modified xsi:type="dcterms:W3CDTF">2020-04-23T17:36:00Z</dcterms:modified>
</cp:coreProperties>
</file>